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9F" w:rsidRDefault="005F6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Wallace </w:t>
      </w:r>
      <w:r w:rsidR="00663C9F">
        <w:rPr>
          <w:b/>
          <w:color w:val="000000"/>
          <w:sz w:val="24"/>
        </w:rPr>
        <w:t>School District</w:t>
      </w:r>
      <w:r w:rsidR="0078601E">
        <w:rPr>
          <w:b/>
          <w:color w:val="000000"/>
          <w:sz w:val="24"/>
        </w:rPr>
        <w:t xml:space="preserve"> No. </w:t>
      </w:r>
      <w:r>
        <w:rPr>
          <w:b/>
          <w:color w:val="000000"/>
          <w:sz w:val="24"/>
        </w:rPr>
        <w:t>393</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16458" w:rsidRDefault="00016458" w:rsidP="00016458">
      <w:pPr>
        <w:tabs>
          <w:tab w:val="right" w:pos="9360"/>
        </w:tabs>
        <w:spacing w:line="240" w:lineRule="atLeast"/>
        <w:rPr>
          <w:color w:val="000000"/>
          <w:sz w:val="24"/>
        </w:rPr>
      </w:pPr>
      <w:r>
        <w:rPr>
          <w:b/>
          <w:color w:val="000000"/>
          <w:sz w:val="24"/>
        </w:rPr>
        <w:t>INSTRUCTION</w:t>
      </w:r>
      <w:r>
        <w:rPr>
          <w:b/>
          <w:color w:val="000000"/>
          <w:sz w:val="24"/>
        </w:rPr>
        <w:tab/>
        <w:t>2700P</w:t>
      </w:r>
    </w:p>
    <w:p w:rsidR="003E56AB" w:rsidRDefault="003E5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High School Graduation Requirements</w:t>
      </w:r>
    </w:p>
    <w:p w:rsidR="00663C9F" w:rsidRDefault="00795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(for student’s entering the ninth grade in the fall of 2009 or later)</w:t>
      </w:r>
    </w:p>
    <w:p w:rsidR="00795395" w:rsidRDefault="00795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Pr>
          <w:color w:val="000000"/>
          <w:sz w:val="24"/>
          <w:u w:val="single"/>
        </w:rPr>
        <w:t>Publication of Graduation Requirements</w:t>
      </w:r>
    </w:p>
    <w:p w:rsidR="00663C9F" w:rsidRDefault="00663C9F">
      <w:pPr>
        <w:pStyle w:val="WPDefaults"/>
        <w:tabs>
          <w:tab w:val="right" w:pos="9360"/>
        </w:tabs>
        <w:rPr>
          <w:rFonts w:ascii="Times New Roman" w:hAnsi="Times New Roman"/>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Prior to registering in high school, each student will be provided with a copy of the current graduation requirements.  Graduation requirements shall also be included in the student handbook.</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Pr="00050058" w:rsidRDefault="00663C9F" w:rsidP="0005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Credits</w:t>
      </w:r>
    </w:p>
    <w:p w:rsidR="00520469" w:rsidRDefault="00663C9F" w:rsidP="00520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Students shall be expected to earn a total of </w:t>
      </w:r>
      <w:r w:rsidR="005F677C">
        <w:rPr>
          <w:color w:val="000000"/>
          <w:sz w:val="24"/>
        </w:rPr>
        <w:t>7</w:t>
      </w:r>
      <w:r>
        <w:rPr>
          <w:color w:val="000000"/>
          <w:sz w:val="24"/>
        </w:rPr>
        <w:t xml:space="preserve"> semester credits </w:t>
      </w:r>
      <w:r w:rsidR="005F677C">
        <w:rPr>
          <w:color w:val="000000"/>
          <w:sz w:val="24"/>
        </w:rPr>
        <w:t xml:space="preserve">per semester.  </w:t>
      </w:r>
      <w:r>
        <w:rPr>
          <w:b/>
          <w:bCs/>
          <w:color w:val="000000"/>
          <w:sz w:val="24"/>
        </w:rPr>
        <w:t xml:space="preserve">(Note:  A minimum of </w:t>
      </w:r>
      <w:r w:rsidR="00793AC5" w:rsidRPr="00517D4D">
        <w:rPr>
          <w:b/>
          <w:bCs/>
          <w:color w:val="000000"/>
          <w:sz w:val="24"/>
        </w:rPr>
        <w:t xml:space="preserve">forty </w:t>
      </w:r>
      <w:r w:rsidR="005F677C">
        <w:rPr>
          <w:b/>
          <w:bCs/>
          <w:color w:val="000000"/>
          <w:sz w:val="24"/>
        </w:rPr>
        <w:t>eight</w:t>
      </w:r>
      <w:r w:rsidR="00793AC5">
        <w:rPr>
          <w:b/>
          <w:bCs/>
          <w:color w:val="000000"/>
          <w:sz w:val="24"/>
        </w:rPr>
        <w:t xml:space="preserve"> </w:t>
      </w:r>
      <w:r>
        <w:rPr>
          <w:b/>
          <w:bCs/>
          <w:color w:val="000000"/>
          <w:sz w:val="24"/>
        </w:rPr>
        <w:t>semester credits (1 semester equaling ½ year)</w:t>
      </w:r>
      <w:r>
        <w:rPr>
          <w:color w:val="000000"/>
          <w:sz w:val="24"/>
        </w:rPr>
        <w:t xml:space="preserve"> </w:t>
      </w:r>
      <w:r>
        <w:rPr>
          <w:b/>
          <w:bCs/>
          <w:color w:val="000000"/>
          <w:sz w:val="24"/>
        </w:rPr>
        <w:t xml:space="preserve">is required) </w:t>
      </w:r>
      <w:r>
        <w:rPr>
          <w:color w:val="000000"/>
          <w:sz w:val="24"/>
        </w:rPr>
        <w:t xml:space="preserve">in order to complete graduation requirements.  </w:t>
      </w:r>
      <w:r w:rsidR="00520469">
        <w:rPr>
          <w:color w:val="000000"/>
          <w:sz w:val="24"/>
        </w:rPr>
        <w:t>Special education students who have successfully completed their IEP leading to completion of high school will be awarded a diploma.</w:t>
      </w:r>
    </w:p>
    <w:p w:rsidR="000B6596"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6596"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 xml:space="preserve">The core of instruction is </w:t>
      </w:r>
      <w:r w:rsidR="00793AC5" w:rsidRPr="00517D4D">
        <w:rPr>
          <w:color w:val="000000"/>
          <w:sz w:val="24"/>
        </w:rPr>
        <w:t>twenty nine</w:t>
      </w:r>
      <w:r w:rsidR="00793AC5">
        <w:rPr>
          <w:color w:val="000000"/>
          <w:sz w:val="24"/>
        </w:rPr>
        <w:t xml:space="preserve"> </w:t>
      </w:r>
      <w:r w:rsidRPr="00C56350">
        <w:rPr>
          <w:color w:val="000000"/>
          <w:sz w:val="24"/>
        </w:rPr>
        <w:t>semester credits (IDAPA 08.02.03.107)</w:t>
      </w:r>
      <w:r w:rsidR="000B6596" w:rsidRPr="00C56350">
        <w:rPr>
          <w:color w:val="000000"/>
          <w:sz w:val="24"/>
        </w:rPr>
        <w:t>:</w:t>
      </w:r>
    </w:p>
    <w:p w:rsidR="000B6596" w:rsidRPr="00C56350"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6596" w:rsidRPr="00C56350"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Secondary Language Arts and Communication</w:t>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t>9 credits</w:t>
      </w:r>
    </w:p>
    <w:p w:rsidR="000B6596" w:rsidRPr="00C56350"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English (language study, composition, literature)</w:t>
      </w:r>
      <w:r w:rsidRPr="00C56350">
        <w:rPr>
          <w:color w:val="000000"/>
          <w:sz w:val="24"/>
        </w:rPr>
        <w:tab/>
        <w:t>8 credits</w:t>
      </w:r>
    </w:p>
    <w:p w:rsidR="000B6596" w:rsidRPr="00C56350"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Speech or Debate</w:t>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t>1 credit</w:t>
      </w:r>
    </w:p>
    <w:p w:rsidR="00793AC5"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6596"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Mathematics</w:t>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t xml:space="preserve">6 </w:t>
      </w:r>
      <w:r w:rsidR="000B6596" w:rsidRPr="00517D4D">
        <w:rPr>
          <w:color w:val="000000"/>
          <w:sz w:val="24"/>
        </w:rPr>
        <w:t>credits</w:t>
      </w:r>
      <w:r w:rsidRPr="00517D4D">
        <w:rPr>
          <w:color w:val="000000"/>
          <w:sz w:val="24"/>
        </w:rPr>
        <w:t>*</w:t>
      </w:r>
    </w:p>
    <w:p w:rsidR="00793AC5" w:rsidRPr="00517D4D" w:rsidRDefault="000B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r>
      <w:r w:rsidR="00793AC5" w:rsidRPr="00517D4D">
        <w:rPr>
          <w:color w:val="000000"/>
          <w:sz w:val="24"/>
        </w:rPr>
        <w:t>Algebra I (or meets Algebra I standards)</w:t>
      </w:r>
      <w:r w:rsidR="00793AC5" w:rsidRPr="00517D4D">
        <w:rPr>
          <w:color w:val="000000"/>
          <w:sz w:val="24"/>
        </w:rPr>
        <w:tab/>
      </w:r>
      <w:r w:rsidR="00793AC5" w:rsidRPr="00517D4D">
        <w:rPr>
          <w:color w:val="000000"/>
          <w:sz w:val="24"/>
        </w:rPr>
        <w:tab/>
        <w:t>2 credits</w:t>
      </w:r>
    </w:p>
    <w:p w:rsidR="00793AC5"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t>Geometry (or meets Geometry standards)</w:t>
      </w:r>
      <w:r w:rsidRPr="00517D4D">
        <w:rPr>
          <w:color w:val="000000"/>
          <w:sz w:val="24"/>
        </w:rPr>
        <w:tab/>
      </w:r>
      <w:r w:rsidRPr="00517D4D">
        <w:rPr>
          <w:color w:val="000000"/>
          <w:sz w:val="24"/>
        </w:rPr>
        <w:tab/>
        <w:t>2 credits</w:t>
      </w:r>
    </w:p>
    <w:p w:rsidR="00793AC5"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r>
      <w:r w:rsidR="00795395" w:rsidRPr="00517D4D">
        <w:rPr>
          <w:color w:val="000000"/>
          <w:sz w:val="24"/>
        </w:rPr>
        <w:t xml:space="preserve">Secondary </w:t>
      </w:r>
      <w:r w:rsidRPr="00517D4D">
        <w:rPr>
          <w:color w:val="000000"/>
          <w:sz w:val="24"/>
        </w:rPr>
        <w:t>Mathem</w:t>
      </w:r>
      <w:r w:rsidR="00795395" w:rsidRPr="00517D4D">
        <w:rPr>
          <w:color w:val="000000"/>
          <w:sz w:val="24"/>
        </w:rPr>
        <w:t>atics of the student’s choice</w:t>
      </w:r>
      <w:r w:rsidR="00795395" w:rsidRPr="00517D4D">
        <w:rPr>
          <w:color w:val="000000"/>
          <w:sz w:val="24"/>
        </w:rPr>
        <w:tab/>
      </w:r>
      <w:r w:rsidRPr="00517D4D">
        <w:rPr>
          <w:color w:val="000000"/>
          <w:sz w:val="24"/>
        </w:rPr>
        <w:t>2 credits</w:t>
      </w:r>
    </w:p>
    <w:p w:rsidR="00793AC5"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t>*(2 credits must be taken in the last year of high school)</w:t>
      </w:r>
    </w:p>
    <w:p w:rsidR="00CF5077" w:rsidRPr="00517D4D" w:rsidRDefault="000B6596" w:rsidP="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r>
    </w:p>
    <w:p w:rsidR="00793AC5"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Science</w:t>
      </w:r>
    </w:p>
    <w:p w:rsidR="00CF5077" w:rsidRPr="00517D4D"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t>Secondary Science</w:t>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r>
      <w:r w:rsidRPr="00517D4D">
        <w:rPr>
          <w:color w:val="000000"/>
          <w:sz w:val="24"/>
        </w:rPr>
        <w:tab/>
        <w:t>6 credits*</w:t>
      </w:r>
    </w:p>
    <w:p w:rsidR="00793AC5" w:rsidRPr="00C56350" w:rsidRDefault="00793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b/>
        <w:t>*(</w:t>
      </w:r>
      <w:r w:rsidR="00795395" w:rsidRPr="00517D4D">
        <w:rPr>
          <w:color w:val="000000"/>
          <w:sz w:val="24"/>
        </w:rPr>
        <w:t>4 credits shall be laboratory sciences)</w:t>
      </w:r>
    </w:p>
    <w:p w:rsidR="00795395" w:rsidRDefault="00795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CF5077" w:rsidRPr="00C56350" w:rsidRDefault="00031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Social Studies</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7 </w:t>
      </w:r>
      <w:r w:rsidR="00CF5077" w:rsidRPr="00C56350">
        <w:rPr>
          <w:color w:val="000000"/>
          <w:sz w:val="24"/>
        </w:rPr>
        <w:t>credits</w:t>
      </w: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Government</w:t>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t>2 credits</w:t>
      </w:r>
    </w:p>
    <w:p w:rsidR="00CF5077" w:rsidRPr="00C56350" w:rsidRDefault="00031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b/>
        <w:t>US History (2 cr. each of US History 1 and 2)</w:t>
      </w:r>
      <w:r>
        <w:rPr>
          <w:color w:val="000000"/>
          <w:sz w:val="24"/>
        </w:rPr>
        <w:tab/>
        <w:t>4</w:t>
      </w:r>
      <w:r w:rsidR="00CF5077" w:rsidRPr="00C56350">
        <w:rPr>
          <w:color w:val="000000"/>
          <w:sz w:val="24"/>
        </w:rPr>
        <w:t xml:space="preserve"> credits</w:t>
      </w: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Economics</w:t>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t>1 credit</w:t>
      </w: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Humanities</w:t>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r>
      <w:r w:rsidRPr="00C56350">
        <w:rPr>
          <w:color w:val="000000"/>
          <w:sz w:val="24"/>
        </w:rPr>
        <w:tab/>
        <w:t>2 credits</w:t>
      </w: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Interdisciplinary humanities, visual and performing arts</w:t>
      </w:r>
      <w:r w:rsidR="00C56350" w:rsidRPr="00C56350">
        <w:rPr>
          <w:color w:val="000000"/>
          <w:sz w:val="24"/>
        </w:rPr>
        <w:t>, or</w:t>
      </w:r>
    </w:p>
    <w:p w:rsidR="00CF5077" w:rsidRPr="00C56350" w:rsidRDefault="00CF5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b/>
        <w:t>Foreign language</w:t>
      </w:r>
    </w:p>
    <w:p w:rsidR="00CF5077" w:rsidRDefault="005F6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br w:type="page"/>
      </w:r>
      <w:r w:rsidR="00CF5077" w:rsidRPr="00C56350">
        <w:rPr>
          <w:color w:val="000000"/>
          <w:sz w:val="24"/>
        </w:rPr>
        <w:lastRenderedPageBreak/>
        <w:t>Health/Wellness</w:t>
      </w:r>
      <w:r w:rsidR="00CF5077" w:rsidRPr="00C56350">
        <w:rPr>
          <w:color w:val="000000"/>
          <w:sz w:val="24"/>
        </w:rPr>
        <w:tab/>
      </w:r>
      <w:r w:rsidR="00CF5077" w:rsidRPr="00C56350">
        <w:rPr>
          <w:color w:val="000000"/>
          <w:sz w:val="24"/>
        </w:rPr>
        <w:tab/>
      </w:r>
      <w:r w:rsidR="00CF5077" w:rsidRPr="00C56350">
        <w:rPr>
          <w:color w:val="000000"/>
          <w:sz w:val="24"/>
        </w:rPr>
        <w:tab/>
      </w:r>
      <w:r w:rsidR="00CF5077" w:rsidRPr="00C56350">
        <w:rPr>
          <w:color w:val="000000"/>
          <w:sz w:val="24"/>
        </w:rPr>
        <w:tab/>
      </w:r>
      <w:r w:rsidR="00CF5077" w:rsidRPr="00C56350">
        <w:rPr>
          <w:color w:val="000000"/>
          <w:sz w:val="24"/>
        </w:rPr>
        <w:tab/>
      </w:r>
      <w:r w:rsidR="00CF5077" w:rsidRPr="00C56350">
        <w:rPr>
          <w:color w:val="000000"/>
          <w:sz w:val="24"/>
        </w:rPr>
        <w:tab/>
      </w:r>
      <w:r>
        <w:rPr>
          <w:color w:val="000000"/>
          <w:sz w:val="24"/>
        </w:rPr>
        <w:tab/>
      </w:r>
      <w:r>
        <w:rPr>
          <w:color w:val="000000"/>
          <w:sz w:val="24"/>
        </w:rPr>
        <w:tab/>
      </w:r>
      <w:r>
        <w:rPr>
          <w:color w:val="000000"/>
          <w:sz w:val="24"/>
        </w:rPr>
        <w:tab/>
      </w:r>
      <w:r w:rsidR="00CF5077" w:rsidRPr="00C56350">
        <w:rPr>
          <w:color w:val="000000"/>
          <w:sz w:val="24"/>
        </w:rPr>
        <w:t>1 credit</w:t>
      </w:r>
    </w:p>
    <w:p w:rsidR="005F677C" w:rsidRDefault="005F6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Physical Education</w:t>
      </w:r>
      <w:r>
        <w:rPr>
          <w:color w:val="000000"/>
          <w:sz w:val="24"/>
        </w:rPr>
        <w:tab/>
      </w:r>
      <w:r>
        <w:rPr>
          <w:color w:val="000000"/>
          <w:sz w:val="24"/>
        </w:rPr>
        <w:tab/>
      </w:r>
      <w:r>
        <w:rPr>
          <w:color w:val="000000"/>
          <w:sz w:val="24"/>
        </w:rPr>
        <w:tab/>
      </w:r>
      <w:r>
        <w:rPr>
          <w:color w:val="000000"/>
          <w:sz w:val="24"/>
        </w:rPr>
        <w:tab/>
      </w:r>
      <w:r>
        <w:rPr>
          <w:color w:val="000000"/>
          <w:sz w:val="24"/>
        </w:rPr>
        <w:tab/>
      </w:r>
      <w:r w:rsidR="00031BD4">
        <w:rPr>
          <w:color w:val="000000"/>
          <w:sz w:val="24"/>
        </w:rPr>
        <w:tab/>
      </w:r>
      <w:r w:rsidR="00031BD4">
        <w:rPr>
          <w:color w:val="000000"/>
          <w:sz w:val="24"/>
        </w:rPr>
        <w:tab/>
      </w:r>
      <w:r w:rsidR="00031BD4">
        <w:rPr>
          <w:color w:val="000000"/>
          <w:sz w:val="24"/>
        </w:rPr>
        <w:tab/>
      </w:r>
      <w:r w:rsidR="00031BD4">
        <w:rPr>
          <w:color w:val="000000"/>
          <w:sz w:val="24"/>
        </w:rPr>
        <w:tab/>
      </w:r>
      <w:r>
        <w:rPr>
          <w:color w:val="000000"/>
          <w:sz w:val="24"/>
        </w:rPr>
        <w:t>2 credits</w:t>
      </w:r>
    </w:p>
    <w:p w:rsidR="005F677C" w:rsidRDefault="005F6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F677C" w:rsidRDefault="00031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Business Education</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4 </w:t>
      </w:r>
      <w:r w:rsidR="005F677C">
        <w:rPr>
          <w:color w:val="000000"/>
          <w:sz w:val="24"/>
        </w:rPr>
        <w:t>credits</w:t>
      </w:r>
    </w:p>
    <w:p w:rsidR="00031BD4" w:rsidRPr="00C56350" w:rsidRDefault="00031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(Two credits must be taken the senior year, Career/Finance class)</w:t>
      </w: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sidRPr="00517D4D">
        <w:rPr>
          <w:color w:val="000000"/>
          <w:sz w:val="24"/>
          <w:u w:val="single"/>
        </w:rPr>
        <w:t>College Entrance Examination</w:t>
      </w: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 student must take one of the following college entrance examinations before the end of the student’s eleventh grade year: COMPASS, ACT or SAT.</w:t>
      </w: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sidRPr="00517D4D">
        <w:rPr>
          <w:color w:val="000000"/>
          <w:sz w:val="24"/>
          <w:u w:val="single"/>
        </w:rPr>
        <w:t>Senior Project</w:t>
      </w:r>
    </w:p>
    <w:p w:rsidR="00795395" w:rsidRPr="00517D4D"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95395" w:rsidRPr="00795395"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17D4D">
        <w:rPr>
          <w:color w:val="000000"/>
          <w:sz w:val="24"/>
        </w:rPr>
        <w:t>A student shall complete a senior project that includes a research paper and oral presentation by the end of grade twelve.</w:t>
      </w:r>
    </w:p>
    <w:p w:rsidR="00795395" w:rsidRDefault="00795395"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E474A8" w:rsidRPr="00C56350" w:rsidRDefault="00E474A8"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sidRPr="00C56350">
        <w:rPr>
          <w:color w:val="000000"/>
          <w:sz w:val="24"/>
          <w:u w:val="single"/>
        </w:rPr>
        <w:t>Idaho Standards Achievement Tests (ISAT)</w:t>
      </w:r>
    </w:p>
    <w:p w:rsidR="00E474A8" w:rsidRPr="00C56350" w:rsidRDefault="00E474A8" w:rsidP="003E56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520469" w:rsidRDefault="00D71970" w:rsidP="00520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In addition to obtaining the necessary credits as outlined above, effective with the graduating class of 2006 a student will show proficiency on the Idaho </w:t>
      </w:r>
      <w:r w:rsidR="00F40293">
        <w:rPr>
          <w:color w:val="000000"/>
          <w:sz w:val="24"/>
        </w:rPr>
        <w:t>Student Achievement Test (ISAT) as defined by State Board rules.  Students who do not attain at least a proficient score on the Idaho Student Achievement Test will have the option of appealing to the Board of Trustees for relief from the ISAT proficiency requirement.  Students who choose to appeal must meet the following eligibility requirements:</w:t>
      </w:r>
    </w:p>
    <w:p w:rsidR="00F40293" w:rsidRDefault="00F40293" w:rsidP="00520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F40293" w:rsidRDefault="00F40293" w:rsidP="00F4029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Must be enrolled in a special education program and have a current Individual Education Plan (IEP); or</w:t>
      </w:r>
    </w:p>
    <w:p w:rsidR="00F40293" w:rsidRDefault="00F40293" w:rsidP="00F4029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Must be enrolled in a Limited English Proficiency Program; or</w:t>
      </w:r>
    </w:p>
    <w:p w:rsidR="00F40293" w:rsidRDefault="00F40293" w:rsidP="00F4029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Must be enrolled in the fall semester of the senior year.</w:t>
      </w:r>
    </w:p>
    <w:p w:rsidR="00F40293" w:rsidRDefault="00F40293" w:rsidP="00F4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F40293" w:rsidRDefault="00F40293" w:rsidP="00F4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 requires that all students who appeal from relief of the ISAT proficiency requirements must successfully complete an alternative program equivalent to the ISAT requirement approved by the Board of Trustees in order to graduate.</w:t>
      </w:r>
    </w:p>
    <w:p w:rsidR="00F40293" w:rsidRDefault="00F40293" w:rsidP="00F4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F40293" w:rsidRDefault="00F40293" w:rsidP="00F4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district program that students must use to demonstrate that they possess the skills and knowledge necessary to graduate from </w:t>
      </w:r>
      <w:r w:rsidR="005F677C">
        <w:rPr>
          <w:color w:val="000000"/>
          <w:sz w:val="24"/>
        </w:rPr>
        <w:t>Wallace</w:t>
      </w:r>
      <w:r>
        <w:rPr>
          <w:color w:val="000000"/>
          <w:sz w:val="24"/>
        </w:rPr>
        <w:t xml:space="preserve"> High School is as follows:</w:t>
      </w:r>
    </w:p>
    <w:p w:rsidR="00F40293" w:rsidRDefault="00F40293" w:rsidP="00F4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F40293" w:rsidRDefault="00F40293" w:rsidP="00F40293">
      <w:pPr>
        <w:numPr>
          <w:ilvl w:val="0"/>
          <w:numId w:val="8"/>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360"/>
        <w:rPr>
          <w:color w:val="000000"/>
          <w:sz w:val="24"/>
        </w:rPr>
      </w:pPr>
      <w:r>
        <w:rPr>
          <w:color w:val="000000"/>
          <w:sz w:val="24"/>
        </w:rPr>
        <w:t>Successfully complete performance measures that are equivalent to the sub skills areas measured in the ISAT, and/or</w:t>
      </w:r>
    </w:p>
    <w:p w:rsidR="00F40293" w:rsidRDefault="00F40293" w:rsidP="00F40293">
      <w:pPr>
        <w:numPr>
          <w:ilvl w:val="0"/>
          <w:numId w:val="8"/>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360"/>
        <w:rPr>
          <w:color w:val="000000"/>
          <w:sz w:val="24"/>
        </w:rPr>
      </w:pPr>
      <w:r>
        <w:rPr>
          <w:color w:val="000000"/>
          <w:sz w:val="24"/>
        </w:rPr>
        <w:t xml:space="preserve">Successfully complete multiple factors that evaluate academic proficiency and performance of an individual child.  </w:t>
      </w:r>
      <w:r w:rsidR="007D7904">
        <w:rPr>
          <w:color w:val="000000"/>
          <w:sz w:val="24"/>
        </w:rPr>
        <w:t>These factors should include:</w:t>
      </w:r>
    </w:p>
    <w:p w:rsidR="007D7904" w:rsidRDefault="007D7904" w:rsidP="007D7904">
      <w:pPr>
        <w:numPr>
          <w:ilvl w:val="0"/>
          <w:numId w:val="9"/>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r>
        <w:rPr>
          <w:color w:val="000000"/>
          <w:sz w:val="24"/>
        </w:rPr>
        <w:t>Grade point average;</w:t>
      </w:r>
    </w:p>
    <w:p w:rsidR="007D7904" w:rsidRDefault="007D7904" w:rsidP="007D7904">
      <w:pPr>
        <w:numPr>
          <w:ilvl w:val="0"/>
          <w:numId w:val="9"/>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r>
        <w:rPr>
          <w:color w:val="000000"/>
          <w:sz w:val="24"/>
        </w:rPr>
        <w:t>Assessment scores including ISAT reading, ISAT math, ISAT language arts, Directing Writing Assessment and/or literacy assessment;</w:t>
      </w:r>
    </w:p>
    <w:p w:rsidR="007D7904" w:rsidRDefault="007D7904" w:rsidP="007D7904">
      <w:pPr>
        <w:numPr>
          <w:ilvl w:val="0"/>
          <w:numId w:val="9"/>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r>
        <w:rPr>
          <w:color w:val="000000"/>
          <w:sz w:val="24"/>
        </w:rPr>
        <w:lastRenderedPageBreak/>
        <w:t>Performance assessment measures, as appropriate, or other performance entries included in a student’s portfolio;</w:t>
      </w:r>
    </w:p>
    <w:p w:rsidR="007D7904" w:rsidRDefault="007D7904" w:rsidP="007D7904">
      <w:pPr>
        <w:numPr>
          <w:ilvl w:val="0"/>
          <w:numId w:val="9"/>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r>
        <w:rPr>
          <w:color w:val="000000"/>
          <w:sz w:val="24"/>
        </w:rPr>
        <w:t>Other professional/institutional evaluations, including end-of-course assessments, senior projects, community service, work experience, attendance and work ethics documented at school site.</w:t>
      </w:r>
    </w:p>
    <w:p w:rsidR="007D7904" w:rsidRDefault="007D7904" w:rsidP="007D790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D7904" w:rsidRDefault="007D7904" w:rsidP="007D790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 alternative programs are aligned to state content standards and are based on academic proficiency and performance.</w:t>
      </w:r>
    </w:p>
    <w:p w:rsidR="007D7904" w:rsidRPr="00F40293" w:rsidRDefault="007D7904" w:rsidP="007D790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Pr="00C56350" w:rsidRDefault="00663C9F" w:rsidP="005C5B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u w:val="single"/>
        </w:rPr>
        <w:t>Waiver of Requirement</w:t>
      </w:r>
    </w:p>
    <w:p w:rsidR="00663C9F" w:rsidRPr="00C56350" w:rsidRDefault="00663C9F">
      <w:pPr>
        <w:pStyle w:val="WPDefaults"/>
        <w:tabs>
          <w:tab w:val="right" w:pos="9360"/>
        </w:tabs>
        <w:rPr>
          <w:rFonts w:ascii="Times New Roman" w:hAnsi="Times New Roman"/>
        </w:rPr>
      </w:pP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Graduation requirements generally will not be waived under any circumstances.  However, in rare and unique hardship circumstances, the Principal may recommend and the Superintendent may approve minor deviation from the graduation requirements.</w:t>
      </w: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u w:val="single"/>
        </w:rPr>
        <w:t>Alternative Programs</w:t>
      </w:r>
    </w:p>
    <w:p w:rsidR="00663C9F" w:rsidRPr="00C56350" w:rsidRDefault="00663C9F">
      <w:pPr>
        <w:pStyle w:val="WPDefaults"/>
        <w:tabs>
          <w:tab w:val="right" w:pos="9360"/>
        </w:tabs>
        <w:rPr>
          <w:rFonts w:ascii="Times New Roman" w:hAnsi="Times New Roman"/>
        </w:rPr>
      </w:pP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Credit toward graduation requirements may be granted for planned learning experiences from accredited programs, such as summer school, university courses, correspondence courses</w:t>
      </w:r>
      <w:r w:rsidR="003E56AB" w:rsidRPr="00C56350">
        <w:rPr>
          <w:color w:val="000000"/>
          <w:sz w:val="24"/>
        </w:rPr>
        <w:t>, and online/virtual courses</w:t>
      </w:r>
      <w:r w:rsidRPr="00C56350">
        <w:rPr>
          <w:color w:val="000000"/>
          <w:sz w:val="24"/>
        </w:rPr>
        <w:t xml:space="preserve">. </w:t>
      </w:r>
    </w:p>
    <w:p w:rsidR="003E56AB" w:rsidRPr="00C56350" w:rsidRDefault="003E5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Credit for work experience may be offered when the work program is a part of and supervised by the school.</w:t>
      </w: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C56350">
        <w:rPr>
          <w:color w:val="000000"/>
          <w:sz w:val="24"/>
        </w:rPr>
        <w:t>All classes attempted at</w:t>
      </w:r>
      <w:r w:rsidR="005F677C">
        <w:rPr>
          <w:color w:val="000000"/>
          <w:sz w:val="24"/>
        </w:rPr>
        <w:t xml:space="preserve"> Wallace</w:t>
      </w:r>
      <w:r w:rsidRPr="00C56350">
        <w:rPr>
          <w:color w:val="000000"/>
          <w:sz w:val="24"/>
        </w:rPr>
        <w:t xml:space="preserve"> High School and all acceptable transfer credits shall be recorded on the transcript.  All grades earned, including failures and retakes, shall be recorded as such and utilized in the calculation of Grade Point Average and class rank.  Credit shall be awarded only once regardless of repetition of the course.</w:t>
      </w:r>
    </w:p>
    <w:p w:rsidR="00663C9F" w:rsidRPr="00C56350"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sidRPr="00C56350">
        <w:rPr>
          <w:color w:val="000000"/>
          <w:sz w:val="24"/>
          <w:u w:val="single"/>
        </w:rPr>
        <w:t>Honor Roll</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A student must have a minimum grade-point average of </w:t>
      </w:r>
      <w:r w:rsidR="005F677C">
        <w:rPr>
          <w:color w:val="000000"/>
          <w:sz w:val="24"/>
        </w:rPr>
        <w:t>3.0</w:t>
      </w:r>
      <w:r>
        <w:rPr>
          <w:color w:val="000000"/>
          <w:sz w:val="24"/>
        </w:rPr>
        <w:t xml:space="preserve"> to be placed on the honor roll.  Specific information regarding honors at graduation are included in the student handbook.</w:t>
      </w:r>
    </w:p>
    <w:p w:rsidR="00663C9F" w:rsidRDefault="00663C9F">
      <w:pPr>
        <w:pStyle w:val="WPDefaults"/>
        <w:tabs>
          <w:tab w:val="right" w:pos="9360"/>
        </w:tabs>
        <w:rPr>
          <w:rFonts w:ascii="Times New Roman" w:hAnsi="Times New Roman"/>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Class Rank (Grade Point Average)</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Class Rank is compiled from semester grades.  Courses not eligible for GPA are designated with an asterisk on the report card.</w:t>
      </w:r>
    </w:p>
    <w:p w:rsidR="005C5BCE" w:rsidRDefault="005C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Early Graduation</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663C9F" w:rsidRDefault="007D7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Seven-semester graduate:  A student who completes all of the graduation requirements set forth by the District and the State Department of Education prior to the completion of eight semesters of school attendance in grades 9-12 may petition the State Board of Education for early graduation by submitting such a petition to the superintendent of schools through the building </w:t>
      </w:r>
      <w:r>
        <w:rPr>
          <w:color w:val="000000"/>
          <w:sz w:val="24"/>
        </w:rPr>
        <w:lastRenderedPageBreak/>
        <w:t>principal.  The superintendent shall submit the petition to the Board of Trustees for Board endorsement and approval at the end of the quarter preceding the requested graduation date.</w:t>
      </w:r>
    </w:p>
    <w:p w:rsidR="007D7904" w:rsidRDefault="007D7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D7904" w:rsidRDefault="007D7904" w:rsidP="007D7904">
      <w:pPr>
        <w:numPr>
          <w:ilvl w:val="1"/>
          <w:numId w:val="8"/>
        </w:numPr>
        <w:tabs>
          <w:tab w:val="clear" w:pos="180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rPr>
      </w:pPr>
      <w:r>
        <w:rPr>
          <w:color w:val="000000"/>
          <w:sz w:val="24"/>
        </w:rPr>
        <w:t xml:space="preserve">Attendance:  To be eligible for early graduation, a student must complete seven semesters of school attendance and must have been in attendance in </w:t>
      </w:r>
      <w:r w:rsidR="005F677C">
        <w:rPr>
          <w:color w:val="000000"/>
          <w:sz w:val="24"/>
        </w:rPr>
        <w:t>Wallace</w:t>
      </w:r>
      <w:r>
        <w:rPr>
          <w:color w:val="000000"/>
          <w:sz w:val="24"/>
        </w:rPr>
        <w:t xml:space="preserve"> High School prior to the beginning of his/her seventh semester of attendance.  During the student’s seventh semester of school attendance, the student must be in school for six class hours and must pass five or more subjects during his/her seventh semester of attendance.</w:t>
      </w:r>
    </w:p>
    <w:p w:rsidR="007D7904" w:rsidRDefault="007D7904" w:rsidP="007D7904">
      <w:pPr>
        <w:numPr>
          <w:ilvl w:val="1"/>
          <w:numId w:val="8"/>
        </w:numPr>
        <w:tabs>
          <w:tab w:val="clear" w:pos="180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1440"/>
        <w:rPr>
          <w:color w:val="000000"/>
          <w:sz w:val="24"/>
        </w:rPr>
      </w:pPr>
      <w:r>
        <w:rPr>
          <w:color w:val="000000"/>
          <w:sz w:val="24"/>
        </w:rPr>
        <w:t>Guidelines:  Students should notify the school of their interest to graduate early by the end of their junior year.  Approval to enter the seven semester program must be subsequent to a conference of parents, student and school principal.  The conference and application should be submitted t</w:t>
      </w:r>
      <w:r w:rsidR="00675FB1">
        <w:rPr>
          <w:color w:val="000000"/>
          <w:sz w:val="24"/>
        </w:rPr>
        <w:t>o</w:t>
      </w:r>
      <w:r>
        <w:rPr>
          <w:color w:val="000000"/>
          <w:sz w:val="24"/>
        </w:rPr>
        <w:t xml:space="preserve"> the school prior to the last day of the first quarter of the Fall semester.</w:t>
      </w:r>
    </w:p>
    <w:p w:rsidR="007D7904" w:rsidRDefault="00675FB1" w:rsidP="007D7904">
      <w:pPr>
        <w:numPr>
          <w:ilvl w:val="1"/>
          <w:numId w:val="8"/>
        </w:numPr>
        <w:tabs>
          <w:tab w:val="clear" w:pos="180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1440"/>
        <w:rPr>
          <w:color w:val="000000"/>
          <w:sz w:val="24"/>
        </w:rPr>
      </w:pPr>
      <w:r>
        <w:rPr>
          <w:color w:val="000000"/>
          <w:sz w:val="24"/>
        </w:rPr>
        <w:t>Students who stay out of school the Fall semester and attend the Spring semester will be ineligible for athletics during the Spring semester.</w:t>
      </w:r>
    </w:p>
    <w:p w:rsidR="00675FB1" w:rsidRDefault="00675FB1" w:rsidP="007D7904">
      <w:pPr>
        <w:numPr>
          <w:ilvl w:val="1"/>
          <w:numId w:val="8"/>
        </w:numPr>
        <w:tabs>
          <w:tab w:val="clear" w:pos="180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1440"/>
        <w:rPr>
          <w:color w:val="000000"/>
          <w:sz w:val="24"/>
        </w:rPr>
      </w:pPr>
      <w:r>
        <w:rPr>
          <w:color w:val="000000"/>
          <w:sz w:val="24"/>
        </w:rPr>
        <w:t>Students graduating on the seven semester program have the average daily attendance for the first semester apply to the second semester, as well as the first, in determining the funding for the educational support program.</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Participation in graduation ceremonies is a privilege extended to students.  Students may be denied the right to participate.</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3E76DA" w:rsidRDefault="003E76DA" w:rsidP="00016458">
      <w:pPr>
        <w:tabs>
          <w:tab w:val="left" w:pos="1800"/>
          <w:tab w:val="left" w:pos="3600"/>
        </w:tabs>
        <w:spacing w:line="240" w:lineRule="atLeast"/>
        <w:ind w:left="3600" w:hanging="3600"/>
        <w:rPr>
          <w:color w:val="000000"/>
          <w:sz w:val="24"/>
        </w:rPr>
      </w:pPr>
      <w:r>
        <w:rPr>
          <w:color w:val="000000"/>
          <w:sz w:val="24"/>
        </w:rPr>
        <w:t>Cross Reference:</w:t>
      </w:r>
      <w:r>
        <w:rPr>
          <w:color w:val="000000"/>
          <w:sz w:val="24"/>
        </w:rPr>
        <w:tab/>
      </w:r>
      <w:smartTag w:uri="urn:schemas-microsoft-com:office:smarttags" w:element="PersonName">
        <w:r>
          <w:rPr>
            <w:color w:val="000000"/>
            <w:sz w:val="24"/>
          </w:rPr>
          <w:t>Policy</w:t>
        </w:r>
      </w:smartTag>
      <w:r>
        <w:rPr>
          <w:color w:val="000000"/>
          <w:sz w:val="24"/>
        </w:rPr>
        <w:t xml:space="preserve"> 2</w:t>
      </w:r>
      <w:r w:rsidR="00016458">
        <w:rPr>
          <w:color w:val="000000"/>
          <w:sz w:val="24"/>
        </w:rPr>
        <w:t>71</w:t>
      </w:r>
      <w:r w:rsidR="00675FB1">
        <w:rPr>
          <w:color w:val="000000"/>
          <w:sz w:val="24"/>
        </w:rPr>
        <w:t>0</w:t>
      </w:r>
      <w:r w:rsidR="00016458">
        <w:rPr>
          <w:color w:val="000000"/>
          <w:sz w:val="24"/>
        </w:rPr>
        <w:tab/>
      </w:r>
      <w:r>
        <w:rPr>
          <w:color w:val="000000"/>
          <w:sz w:val="24"/>
        </w:rPr>
        <w:t>Alternative Measure to the ISAT</w:t>
      </w:r>
    </w:p>
    <w:p w:rsidR="00675FB1" w:rsidRDefault="00675FB1" w:rsidP="00016458">
      <w:pPr>
        <w:tabs>
          <w:tab w:val="left" w:pos="1800"/>
          <w:tab w:val="left" w:pos="3600"/>
        </w:tabs>
        <w:spacing w:line="240" w:lineRule="atLeast"/>
        <w:ind w:left="3600" w:hanging="3600"/>
        <w:rPr>
          <w:color w:val="000000"/>
          <w:sz w:val="24"/>
        </w:rPr>
      </w:pPr>
      <w:r>
        <w:rPr>
          <w:color w:val="000000"/>
          <w:sz w:val="24"/>
        </w:rPr>
        <w:tab/>
        <w:t xml:space="preserve">Policy </w:t>
      </w:r>
      <w:smartTag w:uri="urn:schemas-microsoft-com:office:smarttags" w:element="Street">
        <w:smartTag w:uri="urn:schemas-microsoft-com:office:smarttags" w:element="address">
          <w:r>
            <w:rPr>
              <w:color w:val="000000"/>
              <w:sz w:val="24"/>
            </w:rPr>
            <w:t>2715</w:t>
          </w:r>
          <w:r>
            <w:rPr>
              <w:color w:val="000000"/>
              <w:sz w:val="24"/>
            </w:rPr>
            <w:tab/>
            <w:t>Secondary Route</w:t>
          </w:r>
        </w:smartTag>
      </w:smartTag>
      <w:r>
        <w:rPr>
          <w:color w:val="000000"/>
          <w:sz w:val="24"/>
        </w:rPr>
        <w:t xml:space="preserve"> to Graduation</w:t>
      </w:r>
    </w:p>
    <w:p w:rsidR="003E76DA" w:rsidRDefault="003E76DA" w:rsidP="00016458">
      <w:pPr>
        <w:tabs>
          <w:tab w:val="left" w:pos="1800"/>
          <w:tab w:val="left" w:pos="3600"/>
        </w:tabs>
        <w:spacing w:line="240" w:lineRule="atLeast"/>
        <w:ind w:left="3600" w:hanging="3600"/>
        <w:rPr>
          <w:color w:val="000000"/>
          <w:sz w:val="24"/>
        </w:rPr>
      </w:pPr>
    </w:p>
    <w:p w:rsidR="00663C9F" w:rsidRDefault="00663C9F" w:rsidP="00016458">
      <w:pPr>
        <w:tabs>
          <w:tab w:val="left" w:pos="1800"/>
          <w:tab w:val="left" w:pos="3600"/>
        </w:tabs>
        <w:spacing w:line="240" w:lineRule="atLeast"/>
        <w:ind w:left="3600" w:hanging="3600"/>
        <w:rPr>
          <w:color w:val="000000"/>
          <w:sz w:val="24"/>
        </w:rPr>
      </w:pPr>
      <w:r>
        <w:rPr>
          <w:color w:val="000000"/>
          <w:sz w:val="24"/>
        </w:rPr>
        <w:t>Legal</w:t>
      </w:r>
      <w:r w:rsidR="005C5BCE">
        <w:rPr>
          <w:color w:val="000000"/>
          <w:sz w:val="24"/>
        </w:rPr>
        <w:t xml:space="preserve"> Reference:</w:t>
      </w:r>
      <w:r w:rsidR="005C5BCE">
        <w:rPr>
          <w:color w:val="000000"/>
          <w:sz w:val="24"/>
        </w:rPr>
        <w:tab/>
        <w:t>IDAPA 08.02.01.350</w:t>
      </w:r>
      <w:r w:rsidR="005C5BCE">
        <w:rPr>
          <w:color w:val="000000"/>
          <w:sz w:val="24"/>
        </w:rPr>
        <w:tab/>
      </w:r>
      <w:r>
        <w:rPr>
          <w:color w:val="000000"/>
          <w:sz w:val="24"/>
        </w:rPr>
        <w:t>Early Graduation</w:t>
      </w:r>
    </w:p>
    <w:p w:rsidR="00663C9F" w:rsidRDefault="005C5BCE" w:rsidP="00016458">
      <w:pPr>
        <w:tabs>
          <w:tab w:val="left" w:pos="1800"/>
          <w:tab w:val="left" w:pos="3600"/>
        </w:tabs>
        <w:spacing w:line="240" w:lineRule="atLeast"/>
        <w:ind w:left="3600" w:hanging="3600"/>
        <w:rPr>
          <w:color w:val="000000"/>
          <w:sz w:val="24"/>
        </w:rPr>
      </w:pPr>
      <w:r>
        <w:rPr>
          <w:color w:val="000000"/>
          <w:sz w:val="24"/>
        </w:rPr>
        <w:tab/>
        <w:t>IDAPA 08.02.03.105</w:t>
      </w:r>
      <w:r>
        <w:rPr>
          <w:color w:val="000000"/>
          <w:sz w:val="24"/>
        </w:rPr>
        <w:tab/>
      </w:r>
      <w:r w:rsidR="00663C9F">
        <w:rPr>
          <w:color w:val="000000"/>
          <w:sz w:val="24"/>
        </w:rPr>
        <w:t>Graduation from High School</w:t>
      </w:r>
    </w:p>
    <w:p w:rsidR="00663C9F" w:rsidRDefault="00663C9F" w:rsidP="00016458">
      <w:pPr>
        <w:tabs>
          <w:tab w:val="left" w:pos="1800"/>
          <w:tab w:val="left" w:pos="3600"/>
        </w:tabs>
        <w:spacing w:line="240" w:lineRule="atLeast"/>
        <w:ind w:left="3600" w:hanging="3600"/>
        <w:rPr>
          <w:color w:val="000000"/>
          <w:sz w:val="24"/>
        </w:rPr>
      </w:pPr>
      <w:r>
        <w:rPr>
          <w:color w:val="000000"/>
          <w:sz w:val="24"/>
        </w:rPr>
        <w:tab/>
        <w:t>IDAPA 08.02.03.107</w:t>
      </w:r>
      <w:r w:rsidR="005C5BCE">
        <w:rPr>
          <w:color w:val="000000"/>
          <w:sz w:val="24"/>
        </w:rPr>
        <w:tab/>
      </w:r>
      <w:r>
        <w:rPr>
          <w:color w:val="000000"/>
          <w:sz w:val="24"/>
        </w:rPr>
        <w:t>High School Graduation Standards</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Procedure History:</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Promulgated on:</w:t>
      </w:r>
      <w:r w:rsidR="00E067A6">
        <w:rPr>
          <w:color w:val="000000"/>
          <w:sz w:val="24"/>
        </w:rPr>
        <w:t xml:space="preserve">  April 9, 2012</w:t>
      </w:r>
    </w:p>
    <w:p w:rsidR="00663C9F" w:rsidRDefault="0066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p>
    <w:p w:rsidR="00663C9F" w:rsidRDefault="00663C9F">
      <w:pPr>
        <w:rPr>
          <w:color w:val="000000"/>
          <w:sz w:val="24"/>
        </w:rPr>
      </w:pPr>
    </w:p>
    <w:sectPr w:rsidR="00663C9F" w:rsidSect="003E56AB">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26" w:rsidRDefault="00FA1326">
      <w:r>
        <w:separator/>
      </w:r>
    </w:p>
  </w:endnote>
  <w:endnote w:type="continuationSeparator" w:id="1">
    <w:p w:rsidR="00FA1326" w:rsidRDefault="00FA1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F0" w:rsidRDefault="006223F0" w:rsidP="003E56AB">
    <w:pPr>
      <w:pStyle w:val="Footer"/>
      <w:tabs>
        <w:tab w:val="clear" w:pos="8640"/>
        <w:tab w:val="right" w:pos="9360"/>
      </w:tabs>
    </w:pPr>
    <w:r>
      <w:tab/>
      <w:t>2700P-</w:t>
    </w:r>
    <w:r w:rsidR="00A67A90">
      <w:rPr>
        <w:rStyle w:val="PageNumber"/>
      </w:rPr>
      <w:fldChar w:fldCharType="begin"/>
    </w:r>
    <w:r>
      <w:rPr>
        <w:rStyle w:val="PageNumber"/>
      </w:rPr>
      <w:instrText xml:space="preserve"> PAGE </w:instrText>
    </w:r>
    <w:r w:rsidR="00A67A90">
      <w:rPr>
        <w:rStyle w:val="PageNumber"/>
      </w:rPr>
      <w:fldChar w:fldCharType="separate"/>
    </w:r>
    <w:r w:rsidR="00F34997">
      <w:rPr>
        <w:rStyle w:val="PageNumber"/>
        <w:noProof/>
      </w:rPr>
      <w:t>4</w:t>
    </w:r>
    <w:r w:rsidR="00A67A90">
      <w:rPr>
        <w:rStyle w:val="PageNumber"/>
      </w:rPr>
      <w:fldChar w:fldCharType="end"/>
    </w:r>
    <w:r>
      <w:rPr>
        <w:rStyle w:val="PageNumber"/>
      </w:rPr>
      <w:tab/>
      <w:t>(ISBA 10/08 UPDATE)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26" w:rsidRDefault="00FA1326">
      <w:r>
        <w:separator/>
      </w:r>
    </w:p>
  </w:footnote>
  <w:footnote w:type="continuationSeparator" w:id="1">
    <w:p w:rsidR="00FA1326" w:rsidRDefault="00FA1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18C"/>
    <w:multiLevelType w:val="multilevel"/>
    <w:tmpl w:val="8F727D14"/>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26B6933"/>
    <w:multiLevelType w:val="hybridMultilevel"/>
    <w:tmpl w:val="AF5A915A"/>
    <w:lvl w:ilvl="0" w:tplc="766A4C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AB5B14"/>
    <w:multiLevelType w:val="hybridMultilevel"/>
    <w:tmpl w:val="C85AE1E2"/>
    <w:lvl w:ilvl="0" w:tplc="766A4C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647CE9"/>
    <w:multiLevelType w:val="multilevel"/>
    <w:tmpl w:val="AF5A915A"/>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FB054CB"/>
    <w:multiLevelType w:val="hybridMultilevel"/>
    <w:tmpl w:val="634E30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2516FF"/>
    <w:multiLevelType w:val="multilevel"/>
    <w:tmpl w:val="1BC84FAA"/>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0E0486"/>
    <w:multiLevelType w:val="hybridMultilevel"/>
    <w:tmpl w:val="8F727D14"/>
    <w:lvl w:ilvl="0" w:tplc="766A4C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3A4D20"/>
    <w:multiLevelType w:val="hybridMultilevel"/>
    <w:tmpl w:val="B122D67E"/>
    <w:lvl w:ilvl="0" w:tplc="53962862">
      <w:start w:val="1"/>
      <w:numFmt w:val="upperLetter"/>
      <w:lvlText w:val="%1."/>
      <w:lvlJc w:val="left"/>
      <w:pPr>
        <w:tabs>
          <w:tab w:val="num" w:pos="1080"/>
        </w:tabs>
        <w:ind w:left="1080" w:hanging="720"/>
      </w:pPr>
      <w:rPr>
        <w:rFonts w:hint="default"/>
      </w:rPr>
    </w:lvl>
    <w:lvl w:ilvl="1" w:tplc="4D9CA88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5417C9"/>
    <w:multiLevelType w:val="hybridMultilevel"/>
    <w:tmpl w:val="75862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Pr>
  <w:compat>
    <w:balanceSingleByteDoubleByteWidth/>
    <w:doNotLeaveBackslashAlone/>
    <w:ulTrailSpace/>
    <w:doNotExpandShiftReturn/>
  </w:compat>
  <w:rsids>
    <w:rsidRoot w:val="000B6596"/>
    <w:rsid w:val="00016458"/>
    <w:rsid w:val="00031BD4"/>
    <w:rsid w:val="00045DE9"/>
    <w:rsid w:val="00050058"/>
    <w:rsid w:val="000B0111"/>
    <w:rsid w:val="000B6596"/>
    <w:rsid w:val="003D5A45"/>
    <w:rsid w:val="003E56AB"/>
    <w:rsid w:val="003E76DA"/>
    <w:rsid w:val="004045E1"/>
    <w:rsid w:val="00464829"/>
    <w:rsid w:val="004A3DA8"/>
    <w:rsid w:val="00510303"/>
    <w:rsid w:val="00517D4D"/>
    <w:rsid w:val="00520469"/>
    <w:rsid w:val="005C5BCE"/>
    <w:rsid w:val="005F677C"/>
    <w:rsid w:val="006223F0"/>
    <w:rsid w:val="00663C9F"/>
    <w:rsid w:val="00675FB1"/>
    <w:rsid w:val="006D68FA"/>
    <w:rsid w:val="006D7560"/>
    <w:rsid w:val="007357E4"/>
    <w:rsid w:val="00752DBB"/>
    <w:rsid w:val="0078601E"/>
    <w:rsid w:val="00793AC5"/>
    <w:rsid w:val="00795395"/>
    <w:rsid w:val="007D7904"/>
    <w:rsid w:val="008A1EA6"/>
    <w:rsid w:val="00953EA7"/>
    <w:rsid w:val="00A25682"/>
    <w:rsid w:val="00A67A90"/>
    <w:rsid w:val="00B44D54"/>
    <w:rsid w:val="00B97C60"/>
    <w:rsid w:val="00BC3286"/>
    <w:rsid w:val="00C06639"/>
    <w:rsid w:val="00C56350"/>
    <w:rsid w:val="00C56394"/>
    <w:rsid w:val="00CC2C9D"/>
    <w:rsid w:val="00CD57F5"/>
    <w:rsid w:val="00CF5077"/>
    <w:rsid w:val="00D71970"/>
    <w:rsid w:val="00E067A6"/>
    <w:rsid w:val="00E474A8"/>
    <w:rsid w:val="00E734C7"/>
    <w:rsid w:val="00F34997"/>
    <w:rsid w:val="00F40293"/>
    <w:rsid w:val="00FA1326"/>
    <w:rsid w:val="00FC0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DA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A3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sid w:val="004A3DA8"/>
    <w:rPr>
      <w:rFonts w:ascii="Courier" w:hAnsi="Courier"/>
      <w:noProof w:val="0"/>
      <w:color w:val="000000"/>
      <w:sz w:val="20"/>
      <w:lang w:val="en-US"/>
    </w:rPr>
  </w:style>
  <w:style w:type="paragraph" w:styleId="Header">
    <w:name w:val="header"/>
    <w:basedOn w:val="Normal"/>
    <w:rsid w:val="003E56AB"/>
    <w:pPr>
      <w:tabs>
        <w:tab w:val="center" w:pos="4320"/>
        <w:tab w:val="right" w:pos="8640"/>
      </w:tabs>
    </w:pPr>
  </w:style>
  <w:style w:type="paragraph" w:styleId="Footer">
    <w:name w:val="footer"/>
    <w:basedOn w:val="Normal"/>
    <w:rsid w:val="003E56AB"/>
    <w:pPr>
      <w:tabs>
        <w:tab w:val="center" w:pos="4320"/>
        <w:tab w:val="right" w:pos="8640"/>
      </w:tabs>
    </w:pPr>
  </w:style>
  <w:style w:type="character" w:styleId="PageNumber">
    <w:name w:val="page number"/>
    <w:basedOn w:val="DefaultParagraphFont"/>
    <w:rsid w:val="003E56AB"/>
  </w:style>
  <w:style w:type="table" w:styleId="TableGrid">
    <w:name w:val="Table Grid"/>
    <w:basedOn w:val="TableNormal"/>
    <w:rsid w:val="00CD57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6460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School District</vt:lpstr>
    </vt:vector>
  </TitlesOfParts>
  <Company>Montana School Boards Association</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Preferred Customer</dc:creator>
  <cp:lastModifiedBy>Marian Russell</cp:lastModifiedBy>
  <cp:revision>2</cp:revision>
  <cp:lastPrinted>2008-10-20T16:21:00Z</cp:lastPrinted>
  <dcterms:created xsi:type="dcterms:W3CDTF">2013-10-06T20:07:00Z</dcterms:created>
  <dcterms:modified xsi:type="dcterms:W3CDTF">2013-10-06T20:07:00Z</dcterms:modified>
</cp:coreProperties>
</file>